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91" w:rsidRPr="00B52FE3" w:rsidRDefault="00B52FE3" w:rsidP="00B52FE3">
      <w:pPr>
        <w:jc w:val="center"/>
        <w:rPr>
          <w:rFonts w:ascii="Century Gothic" w:hAnsi="Century Gothic"/>
          <w:b/>
          <w:sz w:val="28"/>
          <w:szCs w:val="28"/>
        </w:rPr>
      </w:pPr>
      <w:r w:rsidRPr="00B52F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4504851</wp:posOffset>
            </wp:positionH>
            <wp:positionV relativeFrom="paragraph">
              <wp:posOffset>102036</wp:posOffset>
            </wp:positionV>
            <wp:extent cx="1266190" cy="894080"/>
            <wp:effectExtent l="0" t="0" r="0" b="1270"/>
            <wp:wrapNone/>
            <wp:docPr id="2" name="Picture 2" descr="SECAT (X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AT (X 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51198</wp:posOffset>
            </wp:positionV>
            <wp:extent cx="1054100" cy="993140"/>
            <wp:effectExtent l="0" t="0" r="0" b="0"/>
            <wp:wrapNone/>
            <wp:docPr id="1" name="Picture 1" descr="logo with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5" t="16431" r="27794" b="1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E3">
        <w:rPr>
          <w:rFonts w:ascii="Century Gothic" w:hAnsi="Century Gothic"/>
          <w:b/>
          <w:sz w:val="28"/>
          <w:szCs w:val="28"/>
        </w:rPr>
        <w:t>Personal Assistant to the Headteacher</w:t>
      </w:r>
    </w:p>
    <w:p w:rsidR="00B52FE3" w:rsidRDefault="00B52FE3" w:rsidP="00B52FE3">
      <w:pPr>
        <w:rPr>
          <w:rFonts w:ascii="Century Gothic" w:hAnsi="Century Gothic"/>
          <w:b/>
        </w:rPr>
      </w:pPr>
    </w:p>
    <w:p w:rsidR="00B52FE3" w:rsidRPr="00B52FE3" w:rsidRDefault="00B52FE3" w:rsidP="00B52FE3">
      <w:pPr>
        <w:jc w:val="center"/>
        <w:rPr>
          <w:rFonts w:ascii="Century Gothic" w:hAnsi="Century Gothic"/>
          <w:b/>
        </w:rPr>
      </w:pPr>
      <w:r w:rsidRPr="00B52FE3">
        <w:rPr>
          <w:rFonts w:ascii="Century Gothic" w:hAnsi="Century Gothic"/>
          <w:b/>
        </w:rPr>
        <w:t>Person Specification</w:t>
      </w:r>
    </w:p>
    <w:p w:rsidR="00B52FE3" w:rsidRPr="00B52FE3" w:rsidRDefault="00B52FE3" w:rsidP="00B52FE3">
      <w:pPr>
        <w:jc w:val="center"/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page" w:horzAnchor="margin" w:tblpY="2674"/>
        <w:tblW w:w="9776" w:type="dxa"/>
        <w:tblLook w:val="04A0" w:firstRow="1" w:lastRow="0" w:firstColumn="1" w:lastColumn="0" w:noHBand="0" w:noVBand="1"/>
      </w:tblPr>
      <w:tblGrid>
        <w:gridCol w:w="1838"/>
        <w:gridCol w:w="5670"/>
        <w:gridCol w:w="2268"/>
      </w:tblGrid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05F0" w:rsidRPr="00B52FE3" w:rsidRDefault="007105F0" w:rsidP="00710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FE3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:rsidR="007105F0" w:rsidRPr="00B52FE3" w:rsidRDefault="007105F0" w:rsidP="007105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2FE3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 w:rsidRPr="00B52FE3">
              <w:rPr>
                <w:rFonts w:ascii="Century Gothic" w:hAnsi="Century Gothic"/>
                <w:sz w:val="20"/>
                <w:szCs w:val="20"/>
              </w:rPr>
              <w:t>Educated to NVQ Level 3 or equivalent qualification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105F0" w:rsidRPr="00B52FE3" w:rsidRDefault="007105F0" w:rsidP="007105F0">
            <w:pPr>
              <w:pStyle w:val="ListParagraph"/>
              <w:numPr>
                <w:ilvl w:val="0"/>
                <w:numId w:val="1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and maths to GCSE/ standard grade or beyond</w:t>
            </w:r>
          </w:p>
        </w:tc>
        <w:tc>
          <w:tcPr>
            <w:tcW w:w="2268" w:type="dxa"/>
          </w:tcPr>
          <w:p w:rsidR="007105F0" w:rsidRPr="00B52FE3" w:rsidRDefault="007105F0" w:rsidP="007105F0">
            <w:pPr>
              <w:pStyle w:val="ListParagraph"/>
              <w:numPr>
                <w:ilvl w:val="0"/>
                <w:numId w:val="1"/>
              </w:numPr>
              <w:ind w:left="176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Basic First Aid qualification</w:t>
            </w: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2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Successful experience in a PA role within a busy office environment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2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working successfully and cooperating as a member of a team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2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in the use of Word, Excel, PowerPoint, email and database programs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2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take accurate notes of meetings when required with efficient turnaround</w:t>
            </w:r>
          </w:p>
          <w:p w:rsidR="007105F0" w:rsidRPr="00176A0D" w:rsidRDefault="007105F0" w:rsidP="007105F0">
            <w:pPr>
              <w:pStyle w:val="ListParagraph"/>
              <w:numPr>
                <w:ilvl w:val="0"/>
                <w:numId w:val="2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general school policy and procedures</w:t>
            </w:r>
          </w:p>
        </w:tc>
        <w:tc>
          <w:tcPr>
            <w:tcW w:w="2268" w:type="dxa"/>
          </w:tcPr>
          <w:p w:rsidR="007105F0" w:rsidRDefault="007105F0" w:rsidP="007105F0">
            <w:pPr>
              <w:pStyle w:val="ListParagraph"/>
              <w:numPr>
                <w:ilvl w:val="0"/>
                <w:numId w:val="2"/>
              </w:numPr>
              <w:ind w:left="176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SIMs software</w:t>
            </w:r>
          </w:p>
          <w:p w:rsidR="007105F0" w:rsidRPr="00176A0D" w:rsidRDefault="007105F0" w:rsidP="007105F0">
            <w:pPr>
              <w:pStyle w:val="ListParagraph"/>
              <w:numPr>
                <w:ilvl w:val="0"/>
                <w:numId w:val="2"/>
              </w:numPr>
              <w:ind w:left="176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 of website maintenance and update</w:t>
            </w: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Skills </w:t>
            </w: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numerate and accurate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high communication skills, oral and written in order to produce detailed reports and memos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Excellent telephone manner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Ability to build effective working relationships with a wide variety of individuals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Demonstrates an attention to detail and an ability to stick at routine tasks.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3"/>
              </w:numPr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able to use own initiative and work independently.</w:t>
            </w:r>
          </w:p>
          <w:p w:rsidR="007105F0" w:rsidRPr="00176A0D" w:rsidRDefault="007105F0" w:rsidP="007105F0">
            <w:pPr>
              <w:pStyle w:val="ListParagraph"/>
              <w:ind w:left="148" w:hanging="14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05F0" w:rsidRPr="00E66F3A" w:rsidRDefault="007105F0" w:rsidP="007105F0">
            <w:pPr>
              <w:pStyle w:val="ListParagraph"/>
              <w:numPr>
                <w:ilvl w:val="0"/>
                <w:numId w:val="3"/>
              </w:numPr>
              <w:ind w:left="183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Shorthand</w:t>
            </w: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Professional values</w:t>
            </w: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 w:rsidRPr="00580433">
              <w:rPr>
                <w:rFonts w:ascii="Century Gothic" w:hAnsi="Century Gothic"/>
                <w:sz w:val="20"/>
                <w:szCs w:val="20"/>
              </w:rPr>
              <w:t>Willingly cooperates with others both within and external to the school and highlights potential problems in a positive and supportive way.</w:t>
            </w:r>
          </w:p>
          <w:p w:rsidR="007105F0" w:rsidRPr="00580433" w:rsidRDefault="007105F0" w:rsidP="007105F0">
            <w:pPr>
              <w:pStyle w:val="ListParagraph"/>
              <w:numPr>
                <w:ilvl w:val="0"/>
                <w:numId w:val="5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 w:rsidRPr="00580433">
              <w:rPr>
                <w:rFonts w:ascii="Century Gothic" w:hAnsi="Century Gothic"/>
                <w:sz w:val="20"/>
                <w:szCs w:val="20"/>
              </w:rPr>
              <w:t>Evidence of well-developed interpersonal skills. Ability to communicate effectively, negotiating ability and tact to promote good relationships within and outside the school.</w:t>
            </w:r>
          </w:p>
          <w:p w:rsidR="007105F0" w:rsidRPr="00176A0D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Adopt a flexible approach to working.</w:t>
            </w:r>
          </w:p>
        </w:tc>
        <w:tc>
          <w:tcPr>
            <w:tcW w:w="2268" w:type="dxa"/>
          </w:tcPr>
          <w:p w:rsidR="007105F0" w:rsidRPr="00B52FE3" w:rsidRDefault="007105F0" w:rsidP="007105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‘people person’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Reliable and punctual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Approachable and empathetic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Creative and enthusiastic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Organised and resourceful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Smart appearance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Proactive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:rsidR="007105F0" w:rsidRPr="00580433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well-developed sense of humour</w:t>
            </w:r>
          </w:p>
        </w:tc>
        <w:tc>
          <w:tcPr>
            <w:tcW w:w="2268" w:type="dxa"/>
          </w:tcPr>
          <w:p w:rsidR="007105F0" w:rsidRPr="00B52FE3" w:rsidRDefault="007105F0" w:rsidP="007105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05F0" w:rsidRPr="00B52FE3" w:rsidTr="007105F0">
        <w:tc>
          <w:tcPr>
            <w:tcW w:w="1838" w:type="dxa"/>
          </w:tcPr>
          <w:p w:rsidR="007105F0" w:rsidRPr="00B52FE3" w:rsidRDefault="007105F0" w:rsidP="007105F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or be willing to undergo an enhanced DBS check</w:t>
            </w:r>
          </w:p>
          <w:p w:rsidR="007105F0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willing to undergo a pre-employment health check</w:t>
            </w:r>
          </w:p>
          <w:p w:rsidR="007105F0" w:rsidRPr="00580433" w:rsidRDefault="007105F0" w:rsidP="007105F0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willing to undertake training commensurate with the post</w:t>
            </w:r>
          </w:p>
        </w:tc>
        <w:tc>
          <w:tcPr>
            <w:tcW w:w="2268" w:type="dxa"/>
          </w:tcPr>
          <w:p w:rsidR="007105F0" w:rsidRPr="00B52FE3" w:rsidRDefault="007105F0" w:rsidP="007105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2FE3" w:rsidRPr="00EB1AC4" w:rsidRDefault="00EB1AC4">
      <w:pPr>
        <w:rPr>
          <w:rFonts w:ascii="Century Gothic" w:hAnsi="Century Gothic"/>
          <w:i/>
          <w:sz w:val="20"/>
          <w:szCs w:val="20"/>
        </w:rPr>
      </w:pPr>
      <w:r w:rsidRPr="00EB1AC4">
        <w:rPr>
          <w:rFonts w:ascii="Century Gothic" w:hAnsi="Century Gothic"/>
          <w:i/>
          <w:sz w:val="20"/>
          <w:szCs w:val="20"/>
        </w:rPr>
        <w:t>The person specification is an important part of the ap</w:t>
      </w:r>
      <w:r w:rsidR="00EF26FF">
        <w:rPr>
          <w:rFonts w:ascii="Century Gothic" w:hAnsi="Century Gothic"/>
          <w:i/>
          <w:sz w:val="20"/>
          <w:szCs w:val="20"/>
        </w:rPr>
        <w:t>plication process and will be us</w:t>
      </w:r>
      <w:r w:rsidRPr="00EB1AC4">
        <w:rPr>
          <w:rFonts w:ascii="Century Gothic" w:hAnsi="Century Gothic"/>
          <w:i/>
          <w:sz w:val="20"/>
          <w:szCs w:val="20"/>
        </w:rPr>
        <w:t>ed to shortlist candidates. You will need to demonstrate in your supporting statement how you meet the above criteria</w:t>
      </w:r>
      <w:bookmarkEnd w:id="0"/>
    </w:p>
    <w:sectPr w:rsidR="00B52FE3" w:rsidRPr="00EB1AC4" w:rsidSect="00E66F3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5C2"/>
    <w:multiLevelType w:val="hybridMultilevel"/>
    <w:tmpl w:val="21646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692B"/>
    <w:multiLevelType w:val="hybridMultilevel"/>
    <w:tmpl w:val="F314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2E01"/>
    <w:multiLevelType w:val="hybridMultilevel"/>
    <w:tmpl w:val="DC8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4EB6"/>
    <w:multiLevelType w:val="hybridMultilevel"/>
    <w:tmpl w:val="CC58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092"/>
    <w:multiLevelType w:val="hybridMultilevel"/>
    <w:tmpl w:val="E986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E3"/>
    <w:rsid w:val="00176A0D"/>
    <w:rsid w:val="002F68C2"/>
    <w:rsid w:val="00580433"/>
    <w:rsid w:val="007105F0"/>
    <w:rsid w:val="00B52FE3"/>
    <w:rsid w:val="00CA4CDF"/>
    <w:rsid w:val="00D64311"/>
    <w:rsid w:val="00E66F3A"/>
    <w:rsid w:val="00EB1AC4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6563"/>
  <w15:chartTrackingRefBased/>
  <w15:docId w15:val="{50E60F5D-9155-4227-974D-C9C2104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ClareCOSTELLO</dc:creator>
  <cp:keywords/>
  <dc:description/>
  <cp:lastModifiedBy>Jan d’Eca</cp:lastModifiedBy>
  <cp:revision>2</cp:revision>
  <dcterms:created xsi:type="dcterms:W3CDTF">2020-02-12T11:00:00Z</dcterms:created>
  <dcterms:modified xsi:type="dcterms:W3CDTF">2020-02-12T11:00:00Z</dcterms:modified>
</cp:coreProperties>
</file>